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eastAsia="宋体" w:cs="Calibri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Calibri"/>
          <w:b/>
          <w:bCs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/>
        <w:jc w:val="center"/>
        <w:rPr>
          <w:rFonts w:cs="Calibri"/>
          <w:color w:val="000000"/>
          <w:kern w:val="0"/>
          <w:szCs w:val="21"/>
        </w:rPr>
      </w:pPr>
      <w:r>
        <w:rPr>
          <w:rFonts w:hint="eastAsia" w:cs="Calibri"/>
          <w:b/>
          <w:bCs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cs="Calibri"/>
          <w:b/>
          <w:bCs/>
          <w:color w:val="000000"/>
          <w:kern w:val="0"/>
          <w:sz w:val="32"/>
          <w:szCs w:val="32"/>
          <w:lang w:val="en-US" w:eastAsia="zh-CN"/>
        </w:rPr>
        <w:t>碳排放管理</w:t>
      </w:r>
      <w:r>
        <w:rPr>
          <w:rFonts w:hint="eastAsia" w:cs="Calibri"/>
          <w:b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cs="Calibri"/>
          <w:b/>
          <w:bCs/>
          <w:color w:val="000000"/>
          <w:kern w:val="0"/>
          <w:sz w:val="32"/>
          <w:szCs w:val="32"/>
          <w:lang w:val="en-US" w:eastAsia="zh-CN"/>
        </w:rPr>
        <w:t>培训</w:t>
      </w:r>
      <w:r>
        <w:rPr>
          <w:rFonts w:hint="eastAsia" w:cs="Calibri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2"/>
        <w:tblW w:w="4971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59"/>
        <w:gridCol w:w="1417"/>
        <w:gridCol w:w="2267"/>
        <w:gridCol w:w="1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单位名称（盖章）：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单位地址：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 xml:space="preserve">单位性质：  </w:t>
            </w: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国有   </w:t>
            </w:r>
            <w:r>
              <w:rPr>
                <w:rFonts w:hint="eastAsia" w:cs="Calibri" w:asciiTheme="minorEastAsia" w:hAnsiTheme="minorEastAsia" w:eastAsiaTheme="minor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民营   </w:t>
            </w:r>
            <w:r>
              <w:rPr>
                <w:rFonts w:hint="eastAsia" w:cs="Calibri" w:asciiTheme="minorEastAsia" w:hAnsiTheme="minorEastAsia" w:eastAsiaTheme="minor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合资   </w:t>
            </w: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独资   </w:t>
            </w:r>
            <w:r>
              <w:rPr>
                <w:rFonts w:hint="eastAsia" w:ascii="仿宋" w:hAnsi="仿宋" w:eastAsia="仿宋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港澳台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firstLine="106"/>
              <w:jc w:val="center"/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9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firstLine="106"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172" w:type="pct"/>
            <w:vMerge w:val="restart"/>
            <w:tcBorders>
              <w:top w:val="single" w:color="000000" w:sz="8" w:space="0"/>
              <w:left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职 务</w:t>
            </w:r>
          </w:p>
        </w:tc>
        <w:tc>
          <w:tcPr>
            <w:tcW w:w="9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firstLine="106"/>
              <w:jc w:val="center"/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172" w:type="pct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学 历</w:t>
            </w:r>
          </w:p>
        </w:tc>
        <w:tc>
          <w:tcPr>
            <w:tcW w:w="9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firstLine="106"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172" w:type="pct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专 业</w:t>
            </w:r>
          </w:p>
        </w:tc>
        <w:tc>
          <w:tcPr>
            <w:tcW w:w="9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172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6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334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6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334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6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现从事工作岗位简介</w:t>
            </w:r>
          </w:p>
        </w:tc>
        <w:tc>
          <w:tcPr>
            <w:tcW w:w="334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6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付款方式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待报名确认后再支付</w:t>
            </w: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4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现金  </w:t>
            </w: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转账</w:t>
            </w:r>
          </w:p>
          <w:p>
            <w:pPr>
              <w:widowControl/>
              <w:ind w:firstLine="120" w:firstLineChars="50"/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开户名：上海首顺教育培训有限公司</w:t>
            </w:r>
          </w:p>
          <w:p>
            <w:pPr>
              <w:widowControl/>
              <w:ind w:firstLine="120" w:firstLineChars="50"/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开户行：工行上海市新场支行</w:t>
            </w:r>
          </w:p>
          <w:p>
            <w:pPr>
              <w:widowControl/>
              <w:ind w:firstLine="120" w:firstLineChars="50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账  号：1001724409300146314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F7D1B"/>
    <w:rsid w:val="404F7D1B"/>
    <w:rsid w:val="5499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2021-10-26T09:36:00Z</dcterms:created>
  <dc:creator>逆凉</dc:creator>
  <cp:lastModifiedBy>逆凉</cp:lastModifiedBy>
  <dcterms:modified xsi:type="dcterms:W3CDTF">2022-01-29T01:36:42Z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1C075C70F70245F3B2B56F509C367E34</vt:lpwstr>
  </property>
</Properties>
</file>